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532" w:rsidRDefault="00817532" w:rsidP="00CC4709">
      <w:pPr>
        <w:spacing w:afterLines="50" w:line="360" w:lineRule="auto"/>
        <w:jc w:val="center"/>
        <w:rPr>
          <w:rFonts w:ascii="黑体" w:eastAsia="黑体" w:hAnsi="黑体"/>
          <w:sz w:val="32"/>
          <w:szCs w:val="32"/>
        </w:rPr>
      </w:pPr>
      <w:r w:rsidRPr="00BE263D">
        <w:rPr>
          <w:rFonts w:ascii="黑体" w:eastAsia="黑体" w:hAnsi="黑体" w:hint="eastAsia"/>
          <w:sz w:val="32"/>
          <w:szCs w:val="32"/>
        </w:rPr>
        <w:t>20</w:t>
      </w:r>
      <w:r w:rsidR="001928AC">
        <w:rPr>
          <w:rFonts w:ascii="黑体" w:eastAsia="黑体" w:hAnsi="黑体" w:hint="eastAsia"/>
          <w:sz w:val="32"/>
          <w:szCs w:val="32"/>
        </w:rPr>
        <w:t>20</w:t>
      </w:r>
      <w:r w:rsidRPr="00BE263D">
        <w:rPr>
          <w:rFonts w:ascii="黑体" w:eastAsia="黑体" w:hAnsi="黑体" w:hint="eastAsia"/>
          <w:sz w:val="32"/>
          <w:szCs w:val="32"/>
        </w:rPr>
        <w:t>年度上海市社科规划</w:t>
      </w:r>
      <w:r w:rsidR="00944B7E">
        <w:rPr>
          <w:rFonts w:ascii="黑体" w:eastAsia="黑体" w:hAnsi="黑体" w:hint="eastAsia"/>
          <w:sz w:val="32"/>
          <w:szCs w:val="32"/>
        </w:rPr>
        <w:t>青年</w:t>
      </w:r>
      <w:r w:rsidRPr="00BE263D">
        <w:rPr>
          <w:rFonts w:ascii="黑体" w:eastAsia="黑体" w:hAnsi="黑体" w:hint="eastAsia"/>
          <w:sz w:val="32"/>
          <w:szCs w:val="32"/>
        </w:rPr>
        <w:t>课题</w:t>
      </w:r>
      <w:r w:rsidR="00A53A33">
        <w:rPr>
          <w:rFonts w:ascii="黑体" w:eastAsia="黑体" w:hAnsi="黑体" w:hint="eastAsia"/>
          <w:sz w:val="32"/>
          <w:szCs w:val="32"/>
        </w:rPr>
        <w:t>拟</w:t>
      </w:r>
      <w:r w:rsidRPr="00BE263D">
        <w:rPr>
          <w:rFonts w:ascii="黑体" w:eastAsia="黑体" w:hAnsi="黑体" w:hint="eastAsia"/>
          <w:sz w:val="32"/>
          <w:szCs w:val="32"/>
        </w:rPr>
        <w:t>立项名单</w:t>
      </w:r>
    </w:p>
    <w:tbl>
      <w:tblPr>
        <w:tblW w:w="9870"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482"/>
        <w:gridCol w:w="1559"/>
        <w:gridCol w:w="1134"/>
        <w:gridCol w:w="1929"/>
      </w:tblGrid>
      <w:tr w:rsidR="00817532" w:rsidRPr="001C640E" w:rsidTr="00C27F7C">
        <w:trPr>
          <w:trHeight w:val="585"/>
          <w:jc w:val="center"/>
        </w:trPr>
        <w:tc>
          <w:tcPr>
            <w:tcW w:w="766" w:type="dxa"/>
            <w:shd w:val="clear" w:color="000000" w:fill="FFFFFF"/>
            <w:vAlign w:val="center"/>
            <w:hideMark/>
          </w:tcPr>
          <w:p w:rsidR="00817532" w:rsidRPr="00817532" w:rsidRDefault="00817532" w:rsidP="00037885">
            <w:pPr>
              <w:widowControl/>
              <w:jc w:val="center"/>
              <w:rPr>
                <w:rFonts w:ascii="黑体" w:eastAsia="黑体" w:hAnsi="黑体" w:cs="宋体"/>
                <w:bCs/>
                <w:kern w:val="0"/>
                <w:sz w:val="24"/>
              </w:rPr>
            </w:pPr>
            <w:r w:rsidRPr="00817532">
              <w:rPr>
                <w:rFonts w:ascii="黑体" w:eastAsia="黑体" w:hAnsi="黑体" w:cs="宋体" w:hint="eastAsia"/>
                <w:bCs/>
                <w:kern w:val="0"/>
                <w:sz w:val="24"/>
              </w:rPr>
              <w:t>序号</w:t>
            </w:r>
          </w:p>
        </w:tc>
        <w:tc>
          <w:tcPr>
            <w:tcW w:w="4482" w:type="dxa"/>
            <w:shd w:val="clear" w:color="000000" w:fill="FFFFFF"/>
            <w:vAlign w:val="center"/>
            <w:hideMark/>
          </w:tcPr>
          <w:p w:rsidR="00817532" w:rsidRPr="00817532" w:rsidRDefault="00817532" w:rsidP="00037885">
            <w:pPr>
              <w:widowControl/>
              <w:jc w:val="center"/>
              <w:rPr>
                <w:rFonts w:ascii="黑体" w:eastAsia="黑体" w:hAnsi="黑体" w:cs="宋体"/>
                <w:bCs/>
                <w:kern w:val="0"/>
                <w:sz w:val="24"/>
              </w:rPr>
            </w:pPr>
            <w:r w:rsidRPr="00817532">
              <w:rPr>
                <w:rFonts w:ascii="黑体" w:eastAsia="黑体" w:hAnsi="黑体" w:cs="宋体" w:hint="eastAsia"/>
                <w:bCs/>
                <w:kern w:val="0"/>
                <w:sz w:val="24"/>
              </w:rPr>
              <w:t>课</w:t>
            </w:r>
            <w:r w:rsidR="00037885">
              <w:rPr>
                <w:rFonts w:ascii="黑体" w:eastAsia="黑体" w:hAnsi="黑体" w:cs="宋体" w:hint="eastAsia"/>
                <w:bCs/>
                <w:kern w:val="0"/>
                <w:sz w:val="24"/>
              </w:rPr>
              <w:t xml:space="preserve"> </w:t>
            </w:r>
            <w:r w:rsidRPr="00817532">
              <w:rPr>
                <w:rFonts w:ascii="黑体" w:eastAsia="黑体" w:hAnsi="黑体" w:cs="宋体" w:hint="eastAsia"/>
                <w:bCs/>
                <w:kern w:val="0"/>
                <w:sz w:val="24"/>
              </w:rPr>
              <w:t>题</w:t>
            </w:r>
            <w:r w:rsidR="00037885">
              <w:rPr>
                <w:rFonts w:ascii="黑体" w:eastAsia="黑体" w:hAnsi="黑体" w:cs="宋体" w:hint="eastAsia"/>
                <w:bCs/>
                <w:kern w:val="0"/>
                <w:sz w:val="24"/>
              </w:rPr>
              <w:t xml:space="preserve"> </w:t>
            </w:r>
            <w:r w:rsidRPr="00817532">
              <w:rPr>
                <w:rFonts w:ascii="黑体" w:eastAsia="黑体" w:hAnsi="黑体" w:cs="宋体" w:hint="eastAsia"/>
                <w:bCs/>
                <w:kern w:val="0"/>
                <w:sz w:val="24"/>
              </w:rPr>
              <w:t>名</w:t>
            </w:r>
            <w:r w:rsidR="00037885">
              <w:rPr>
                <w:rFonts w:ascii="黑体" w:eastAsia="黑体" w:hAnsi="黑体" w:cs="宋体" w:hint="eastAsia"/>
                <w:bCs/>
                <w:kern w:val="0"/>
                <w:sz w:val="24"/>
              </w:rPr>
              <w:t xml:space="preserve"> </w:t>
            </w:r>
            <w:r w:rsidRPr="00817532">
              <w:rPr>
                <w:rFonts w:ascii="黑体" w:eastAsia="黑体" w:hAnsi="黑体" w:cs="宋体" w:hint="eastAsia"/>
                <w:bCs/>
                <w:kern w:val="0"/>
                <w:sz w:val="24"/>
              </w:rPr>
              <w:t>称</w:t>
            </w:r>
          </w:p>
        </w:tc>
        <w:tc>
          <w:tcPr>
            <w:tcW w:w="1559" w:type="dxa"/>
            <w:shd w:val="clear" w:color="000000" w:fill="FFFFFF"/>
            <w:vAlign w:val="center"/>
            <w:hideMark/>
          </w:tcPr>
          <w:p w:rsidR="00817532" w:rsidRPr="00817532" w:rsidRDefault="00817532" w:rsidP="00037885">
            <w:pPr>
              <w:widowControl/>
              <w:jc w:val="center"/>
              <w:rPr>
                <w:rFonts w:ascii="黑体" w:eastAsia="黑体" w:hAnsi="黑体" w:cs="宋体"/>
                <w:bCs/>
                <w:kern w:val="0"/>
                <w:sz w:val="24"/>
              </w:rPr>
            </w:pPr>
            <w:r w:rsidRPr="00817532">
              <w:rPr>
                <w:rFonts w:ascii="黑体" w:eastAsia="黑体" w:hAnsi="黑体" w:cs="宋体" w:hint="eastAsia"/>
                <w:bCs/>
                <w:kern w:val="0"/>
                <w:sz w:val="24"/>
              </w:rPr>
              <w:t>学</w:t>
            </w:r>
            <w:r w:rsidR="00037885">
              <w:rPr>
                <w:rFonts w:ascii="黑体" w:eastAsia="黑体" w:hAnsi="黑体" w:cs="宋体" w:hint="eastAsia"/>
                <w:bCs/>
                <w:kern w:val="0"/>
                <w:sz w:val="24"/>
              </w:rPr>
              <w:t xml:space="preserve">  </w:t>
            </w:r>
            <w:r w:rsidRPr="00817532">
              <w:rPr>
                <w:rFonts w:ascii="黑体" w:eastAsia="黑体" w:hAnsi="黑体" w:cs="宋体" w:hint="eastAsia"/>
                <w:bCs/>
                <w:kern w:val="0"/>
                <w:sz w:val="24"/>
              </w:rPr>
              <w:t>科</w:t>
            </w:r>
          </w:p>
        </w:tc>
        <w:tc>
          <w:tcPr>
            <w:tcW w:w="1134" w:type="dxa"/>
            <w:shd w:val="clear" w:color="000000" w:fill="FFFFFF"/>
            <w:vAlign w:val="center"/>
            <w:hideMark/>
          </w:tcPr>
          <w:p w:rsidR="00817532" w:rsidRPr="00817532" w:rsidRDefault="00817532" w:rsidP="00037885">
            <w:pPr>
              <w:widowControl/>
              <w:jc w:val="center"/>
              <w:rPr>
                <w:rFonts w:ascii="黑体" w:eastAsia="黑体" w:hAnsi="黑体" w:cs="宋体"/>
                <w:bCs/>
                <w:kern w:val="0"/>
                <w:sz w:val="24"/>
              </w:rPr>
            </w:pPr>
            <w:r w:rsidRPr="00817532">
              <w:rPr>
                <w:rFonts w:ascii="黑体" w:eastAsia="黑体" w:hAnsi="黑体" w:cs="宋体" w:hint="eastAsia"/>
                <w:bCs/>
                <w:kern w:val="0"/>
                <w:sz w:val="24"/>
              </w:rPr>
              <w:t>申请人</w:t>
            </w:r>
          </w:p>
        </w:tc>
        <w:tc>
          <w:tcPr>
            <w:tcW w:w="1929" w:type="dxa"/>
            <w:shd w:val="clear" w:color="000000" w:fill="FFFFFF"/>
            <w:vAlign w:val="center"/>
            <w:hideMark/>
          </w:tcPr>
          <w:p w:rsidR="00817532" w:rsidRPr="00817532" w:rsidRDefault="00817532" w:rsidP="00037885">
            <w:pPr>
              <w:widowControl/>
              <w:jc w:val="center"/>
              <w:rPr>
                <w:rFonts w:ascii="黑体" w:eastAsia="黑体" w:hAnsi="黑体" w:cs="宋体"/>
                <w:bCs/>
                <w:kern w:val="0"/>
                <w:sz w:val="24"/>
              </w:rPr>
            </w:pPr>
            <w:r w:rsidRPr="00817532">
              <w:rPr>
                <w:rFonts w:ascii="黑体" w:eastAsia="黑体" w:hAnsi="黑体" w:cs="宋体" w:hint="eastAsia"/>
                <w:bCs/>
                <w:kern w:val="0"/>
                <w:sz w:val="24"/>
              </w:rPr>
              <w:t>工作单位</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数字经济下劳动过程的新变化及其对劳动关系的影响研究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王宝珠</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上海外国语大学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“人民城市人民建、人民城市为人民”重要理念研究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张大卫</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华东政法大学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马克思主义所有制理论与新时代国有企业深化改革研究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包炜杰</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复旦大学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马克思主义分配理论视域下相对贫困治理的长效机制研究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刘海军</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历史唯物主义视域中生命政治的数字范式及逻辑趋向研究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李爱龙</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复旦大学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《资本论》及其手稿的资本社会权力批判研究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潘乐</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上海社会科学院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中国共产党党内政治文化建设的百年历程与基本经验研究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党史·党建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杨崇磊</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国防大学政治学院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大数据技术驱动社区党建提升社区治理效能的机制及路径研究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党史·党建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任博</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上海交通大学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新媒体视域下上海红色文化</w:t>
            </w:r>
            <w:proofErr w:type="gramStart"/>
            <w:r w:rsidRPr="00944B7E">
              <w:rPr>
                <w:rFonts w:asciiTheme="minorEastAsia" w:eastAsiaTheme="minorEastAsia" w:hAnsiTheme="minorEastAsia" w:cs="宋体"/>
                <w:kern w:val="0"/>
                <w:szCs w:val="21"/>
              </w:rPr>
              <w:t>传播场</w:t>
            </w:r>
            <w:proofErr w:type="gramEnd"/>
            <w:r w:rsidRPr="00944B7E">
              <w:rPr>
                <w:rFonts w:asciiTheme="minorEastAsia" w:eastAsiaTheme="minorEastAsia" w:hAnsiTheme="minorEastAsia" w:cs="宋体"/>
                <w:kern w:val="0"/>
                <w:szCs w:val="21"/>
              </w:rPr>
              <w:t>域的构建机制研究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党史·党建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康涛</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中共上海市虹口区委党校</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新时代党领导下的协同型社会组织治理机制研究——以上海为例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党史·党建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詹轶</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上海政法学院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经典伦理学与认知科学哲学视域下的机器伦理研究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阮凯</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上海社会科学院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卢</w:t>
            </w:r>
            <w:proofErr w:type="gramEnd"/>
            <w:r w:rsidRPr="00944B7E">
              <w:rPr>
                <w:rFonts w:asciiTheme="minorEastAsia" w:eastAsiaTheme="minorEastAsia" w:hAnsiTheme="minorEastAsia" w:cs="宋体"/>
                <w:kern w:val="0"/>
                <w:szCs w:val="21"/>
              </w:rPr>
              <w:t>梭《爱弥儿》（含Favre手稿）批判版翻译及其“人学”问题研究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郭</w:t>
            </w:r>
            <w:proofErr w:type="gramEnd"/>
            <w:r w:rsidRPr="00944B7E">
              <w:rPr>
                <w:rFonts w:asciiTheme="minorEastAsia" w:eastAsiaTheme="minorEastAsia" w:hAnsiTheme="minorEastAsia" w:cs="宋体"/>
                <w:kern w:val="0"/>
                <w:szCs w:val="21"/>
              </w:rPr>
              <w:t>军营</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同济大学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宋代庄学中</w:t>
            </w:r>
            <w:proofErr w:type="gramEnd"/>
            <w:r w:rsidRPr="00944B7E">
              <w:rPr>
                <w:rFonts w:asciiTheme="minorEastAsia" w:eastAsiaTheme="minorEastAsia" w:hAnsiTheme="minorEastAsia" w:cs="宋体"/>
                <w:kern w:val="0"/>
                <w:szCs w:val="21"/>
              </w:rPr>
              <w:t>的庄儒关系研究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邹蕴</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上海社会科学院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宋代曹洞</w:t>
            </w:r>
            <w:proofErr w:type="gramStart"/>
            <w:r w:rsidRPr="00944B7E">
              <w:rPr>
                <w:rFonts w:asciiTheme="minorEastAsia" w:eastAsiaTheme="minorEastAsia" w:hAnsiTheme="minorEastAsia" w:cs="宋体"/>
                <w:kern w:val="0"/>
                <w:szCs w:val="21"/>
              </w:rPr>
              <w:t>宗研究</w:t>
            </w:r>
            <w:proofErr w:type="gramEnd"/>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孔雁</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上海社会科学院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柏拉图哲学的实践向度研究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樊黎</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同济大学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汉语言道德哲学研究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陈海</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冯契</w:t>
            </w:r>
            <w:proofErr w:type="gramEnd"/>
            <w:r w:rsidRPr="00944B7E">
              <w:rPr>
                <w:rFonts w:asciiTheme="minorEastAsia" w:eastAsiaTheme="minorEastAsia" w:hAnsiTheme="minorEastAsia" w:cs="宋体"/>
                <w:kern w:val="0"/>
                <w:szCs w:val="21"/>
              </w:rPr>
              <w:t>伦理思想研究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王成峰</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上海商学院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山西神祠元明壁画研究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邵</w:t>
            </w:r>
            <w:proofErr w:type="gramEnd"/>
            <w:r w:rsidRPr="00944B7E">
              <w:rPr>
                <w:rFonts w:asciiTheme="minorEastAsia" w:eastAsiaTheme="minorEastAsia" w:hAnsiTheme="minorEastAsia" w:cs="宋体"/>
                <w:kern w:val="0"/>
                <w:szCs w:val="21"/>
              </w:rPr>
              <w:t>小龙</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起源与教化：古希腊传统神话的教育哲学研究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刘莉</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lastRenderedPageBreak/>
              <w:t>20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民国时期（1912-1937年）中国铁路产业经济思想研究：历史逻辑与理论检验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75D7"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经济学</w:t>
            </w:r>
          </w:p>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(基础理论)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张铎</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CC4709">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中共上海市委党校</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21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中国共产党探索政企关系的思想与实践研究（1921-2021）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75D7"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经济学</w:t>
            </w:r>
          </w:p>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(基础理论)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刘凝霜</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上海财经大学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22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经济不确定性的金融摩擦机制与中国宏观经济波动——基于新</w:t>
            </w:r>
            <w:proofErr w:type="gramStart"/>
            <w:r w:rsidRPr="00944B7E">
              <w:rPr>
                <w:rFonts w:asciiTheme="minorEastAsia" w:eastAsiaTheme="minorEastAsia" w:hAnsiTheme="minorEastAsia" w:cs="宋体"/>
                <w:kern w:val="0"/>
                <w:szCs w:val="21"/>
              </w:rPr>
              <w:t>凯</w:t>
            </w:r>
            <w:proofErr w:type="gramEnd"/>
            <w:r w:rsidRPr="00944B7E">
              <w:rPr>
                <w:rFonts w:asciiTheme="minorEastAsia" w:eastAsiaTheme="minorEastAsia" w:hAnsiTheme="minorEastAsia" w:cs="宋体"/>
                <w:kern w:val="0"/>
                <w:szCs w:val="21"/>
              </w:rPr>
              <w:t>恩斯DSGE模型的研究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75D7"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经济学</w:t>
            </w:r>
          </w:p>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(基础理论)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林滨</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上海对外经贸大学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23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长三角产学协同创新网络的空间演化机制与产学一体化路径研究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75D7"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经济学</w:t>
            </w:r>
          </w:p>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(基础理论)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杨凡</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上海社会科学院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24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数字经济驱动下长三角城市群高端产业网络动态空间演化、溢出及协同合作模式</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75D7"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经济学</w:t>
            </w:r>
          </w:p>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田颖</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上海理工大学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25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“十四五”期间跨境资本涉入、股价崩盘风险及应对策略研究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75D7"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经济学</w:t>
            </w:r>
          </w:p>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蔡宇欣</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26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“十四五”期间上海提升科技创新</w:t>
            </w:r>
            <w:proofErr w:type="gramStart"/>
            <w:r w:rsidRPr="00944B7E">
              <w:rPr>
                <w:rFonts w:asciiTheme="minorEastAsia" w:eastAsiaTheme="minorEastAsia" w:hAnsiTheme="minorEastAsia" w:cs="宋体"/>
                <w:kern w:val="0"/>
                <w:szCs w:val="21"/>
              </w:rPr>
              <w:t>策源功能</w:t>
            </w:r>
            <w:proofErr w:type="gramEnd"/>
            <w:r w:rsidRPr="00944B7E">
              <w:rPr>
                <w:rFonts w:asciiTheme="minorEastAsia" w:eastAsiaTheme="minorEastAsia" w:hAnsiTheme="minorEastAsia" w:cs="宋体"/>
                <w:kern w:val="0"/>
                <w:szCs w:val="21"/>
              </w:rPr>
              <w:t>的路径与对策研究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75D7"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经济学</w:t>
            </w:r>
          </w:p>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谢婼青</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上海社会科学院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27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推动人工智能共享发展的政策研究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75D7"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经济学</w:t>
            </w:r>
          </w:p>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刘丰</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上海社会科学院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28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知识产权质押融资与企业创新质量研究：对上海强化科技创新</w:t>
            </w:r>
            <w:proofErr w:type="gramStart"/>
            <w:r w:rsidRPr="00944B7E">
              <w:rPr>
                <w:rFonts w:asciiTheme="minorEastAsia" w:eastAsiaTheme="minorEastAsia" w:hAnsiTheme="minorEastAsia" w:cs="宋体"/>
                <w:kern w:val="0"/>
                <w:szCs w:val="21"/>
              </w:rPr>
              <w:t>策源功能</w:t>
            </w:r>
            <w:proofErr w:type="gramEnd"/>
            <w:r w:rsidRPr="00944B7E">
              <w:rPr>
                <w:rFonts w:asciiTheme="minorEastAsia" w:eastAsiaTheme="minorEastAsia" w:hAnsiTheme="minorEastAsia" w:cs="宋体"/>
                <w:kern w:val="0"/>
                <w:szCs w:val="21"/>
              </w:rPr>
              <w:t>的启示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75D7"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经济学</w:t>
            </w:r>
          </w:p>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戴严科</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上海对外经贸大学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29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上海市创新资源结构性配置效率定量评估与提升路径研究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75D7"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经济学</w:t>
            </w:r>
          </w:p>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张伯超</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上海社会科学院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30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全球</w:t>
            </w:r>
            <w:proofErr w:type="gramStart"/>
            <w:r w:rsidRPr="00944B7E">
              <w:rPr>
                <w:rFonts w:asciiTheme="minorEastAsia" w:eastAsiaTheme="minorEastAsia" w:hAnsiTheme="minorEastAsia" w:cs="宋体"/>
                <w:kern w:val="0"/>
                <w:szCs w:val="21"/>
              </w:rPr>
              <w:t>科创中心</w:t>
            </w:r>
            <w:proofErr w:type="gramEnd"/>
            <w:r w:rsidRPr="00944B7E">
              <w:rPr>
                <w:rFonts w:asciiTheme="minorEastAsia" w:eastAsiaTheme="minorEastAsia" w:hAnsiTheme="minorEastAsia" w:cs="宋体"/>
                <w:kern w:val="0"/>
                <w:szCs w:val="21"/>
              </w:rPr>
              <w:t>建设背景下上海科技创新资源配置效率的国际比较及优化路径研究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75D7"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经济学</w:t>
            </w:r>
          </w:p>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覃雄合</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31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长三角一体化背景下经济集聚、产业关联与上海市高端产业出口高质量发展的路径研究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75D7"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经济学</w:t>
            </w:r>
          </w:p>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赵瑞丽</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上海对外经贸大学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32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注册制下优化股票市场资源配置效率的机制与对策</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75D7"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经济学</w:t>
            </w:r>
          </w:p>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薛天航</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复旦大学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33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科创板试点</w:t>
            </w:r>
            <w:proofErr w:type="gramEnd"/>
            <w:r w:rsidRPr="00944B7E">
              <w:rPr>
                <w:rFonts w:asciiTheme="minorEastAsia" w:eastAsiaTheme="minorEastAsia" w:hAnsiTheme="minorEastAsia" w:cs="宋体"/>
                <w:kern w:val="0"/>
                <w:szCs w:val="21"/>
              </w:rPr>
              <w:t>注册制改革下的风险投资退出绩效研究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75D7"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经济学</w:t>
            </w:r>
          </w:p>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宋贺</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上海对外经贸大学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34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贸易摩擦对沪深股市稳定性的影响测度及风险防范策略研究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75D7"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经济学</w:t>
            </w:r>
          </w:p>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郭建娜</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上海立信会计金融学院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35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新冠疫情对上海高端制造产业链的影响及后疫情时代的对策建议</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75D7"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经济学</w:t>
            </w:r>
          </w:p>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张铭心</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复旦大学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36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上海生产性服务业全球价值</w:t>
            </w:r>
            <w:proofErr w:type="gramStart"/>
            <w:r w:rsidRPr="00944B7E">
              <w:rPr>
                <w:rFonts w:asciiTheme="minorEastAsia" w:eastAsiaTheme="minorEastAsia" w:hAnsiTheme="minorEastAsia" w:cs="宋体"/>
                <w:kern w:val="0"/>
                <w:szCs w:val="21"/>
              </w:rPr>
              <w:t>链供应链地位</w:t>
            </w:r>
            <w:proofErr w:type="gramEnd"/>
            <w:r w:rsidRPr="00944B7E">
              <w:rPr>
                <w:rFonts w:asciiTheme="minorEastAsia" w:eastAsiaTheme="minorEastAsia" w:hAnsiTheme="minorEastAsia" w:cs="宋体"/>
                <w:kern w:val="0"/>
                <w:szCs w:val="21"/>
              </w:rPr>
              <w:t>评估与提升优化研究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75D7"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经济学</w:t>
            </w:r>
          </w:p>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周宜昕</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上海商学院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37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决策权配置视角下国企集团纵向兼任经济后果的研究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75D7"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经济学</w:t>
            </w:r>
          </w:p>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闫珍丽</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上海对外经贸大学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38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全过程民主的理论发展和制度实践研究：基于国家治理现代化的视角</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政治学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杜欢</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华东政法大学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39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党建引领社会组织参与社区治理研究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政治学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宋道雷</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复旦大学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lastRenderedPageBreak/>
              <w:t>40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特大城市老旧社区治理困境与精细</w:t>
            </w:r>
            <w:proofErr w:type="gramStart"/>
            <w:r w:rsidRPr="00944B7E">
              <w:rPr>
                <w:rFonts w:asciiTheme="minorEastAsia" w:eastAsiaTheme="minorEastAsia" w:hAnsiTheme="minorEastAsia" w:cs="宋体"/>
                <w:kern w:val="0"/>
                <w:szCs w:val="21"/>
              </w:rPr>
              <w:t>化治理</w:t>
            </w:r>
            <w:proofErr w:type="gramEnd"/>
            <w:r w:rsidRPr="00944B7E">
              <w:rPr>
                <w:rFonts w:asciiTheme="minorEastAsia" w:eastAsiaTheme="minorEastAsia" w:hAnsiTheme="minorEastAsia" w:cs="宋体"/>
                <w:kern w:val="0"/>
                <w:szCs w:val="21"/>
              </w:rPr>
              <w:t>路径研究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政治学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汤金</w:t>
            </w:r>
            <w:proofErr w:type="gramStart"/>
            <w:r w:rsidRPr="00944B7E">
              <w:rPr>
                <w:rFonts w:asciiTheme="minorEastAsia" w:eastAsiaTheme="minorEastAsia" w:hAnsiTheme="minorEastAsia" w:cs="宋体"/>
                <w:kern w:val="0"/>
                <w:szCs w:val="21"/>
              </w:rPr>
              <w:t>金</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上海工程技术大学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41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全过程民主视域下基层民主的制度设计研究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政治学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梁海森</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上海外国语大学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42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基于复元理念的社区精神康复服务现状与社会工作介入路径研究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王彦凤</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上海交通大学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43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超大城市的国际社区治理与文化融合研究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马萧</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华东理工大学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44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城镇化对寿命与健康性别差异的影响及作用机制研究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吴金晶</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45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灾害脆弱性视角下的突发公共事件中未成年人权益保护研究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谈子敏</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华东理工大学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46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地方治理模式与上海产业互联网发展路径：基于经济社会学的分析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马莹</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上海对外经贸大学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47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国家治理现代化背景</w:t>
            </w:r>
            <w:proofErr w:type="gramStart"/>
            <w:r w:rsidRPr="00944B7E">
              <w:rPr>
                <w:rFonts w:asciiTheme="minorEastAsia" w:eastAsiaTheme="minorEastAsia" w:hAnsiTheme="minorEastAsia" w:cs="宋体"/>
                <w:kern w:val="0"/>
                <w:szCs w:val="21"/>
              </w:rPr>
              <w:t>下律师</w:t>
            </w:r>
            <w:proofErr w:type="gramEnd"/>
            <w:r w:rsidRPr="00944B7E">
              <w:rPr>
                <w:rFonts w:asciiTheme="minorEastAsia" w:eastAsiaTheme="minorEastAsia" w:hAnsiTheme="minorEastAsia" w:cs="宋体"/>
                <w:kern w:val="0"/>
                <w:szCs w:val="21"/>
              </w:rPr>
              <w:t>职业群体角色“代”际变迁研究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林茂</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48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上海居民参与公益慈善活动的影响因素研究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朱颖</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上海市社会科学界联合会</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49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突发公共卫生事件背景下的合同履行障碍问题研究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汪倪杰</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复旦大学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50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《民法典》</w:t>
            </w:r>
            <w:proofErr w:type="gramStart"/>
            <w:r w:rsidRPr="00944B7E">
              <w:rPr>
                <w:rFonts w:asciiTheme="minorEastAsia" w:eastAsiaTheme="minorEastAsia" w:hAnsiTheme="minorEastAsia" w:cs="宋体"/>
                <w:kern w:val="0"/>
                <w:szCs w:val="21"/>
              </w:rPr>
              <w:t>视野下商事</w:t>
            </w:r>
            <w:proofErr w:type="gramEnd"/>
            <w:r w:rsidRPr="00944B7E">
              <w:rPr>
                <w:rFonts w:asciiTheme="minorEastAsia" w:eastAsiaTheme="minorEastAsia" w:hAnsiTheme="minorEastAsia" w:cs="宋体"/>
                <w:kern w:val="0"/>
                <w:szCs w:val="21"/>
              </w:rPr>
              <w:t>审判的原理与技术研究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施鸿鹏</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复旦大学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51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民法典中风险负担制度的基础理论和司法适用研究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刘洋</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上海财经大学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52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个人生物识别信息的多元保护机制研究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杨铜</w:t>
            </w:r>
            <w:proofErr w:type="gramStart"/>
            <w:r w:rsidRPr="00944B7E">
              <w:rPr>
                <w:rFonts w:asciiTheme="minorEastAsia" w:eastAsiaTheme="minorEastAsia" w:hAnsiTheme="minorEastAsia" w:cs="宋体"/>
                <w:kern w:val="0"/>
                <w:szCs w:val="21"/>
              </w:rPr>
              <w:t>铜</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华东政法大学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53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民法典视野下的数据可携权及其本土化研究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苏今</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华东理工大学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54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上海市市与区两级政府公共卫生事权与支出责任改革研究——以疫情防控常态化为背景</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陈雷</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华东政法大学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55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上海智慧城市建设中自动化决策的风险与问</w:t>
            </w:r>
            <w:proofErr w:type="gramStart"/>
            <w:r w:rsidRPr="00944B7E">
              <w:rPr>
                <w:rFonts w:asciiTheme="minorEastAsia" w:eastAsiaTheme="minorEastAsia" w:hAnsiTheme="minorEastAsia" w:cs="宋体"/>
                <w:kern w:val="0"/>
                <w:szCs w:val="21"/>
              </w:rPr>
              <w:t>责研究</w:t>
            </w:r>
            <w:proofErr w:type="gramEnd"/>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肖梦黎</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华东理工大学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56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“一带一路”背景下我国跨境劳动者社会保障权益实现机制研究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王茜</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上海工程技术大学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57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企业犯罪认罪认罚从宽的法理基础及运行机制研究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陈萍</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上海立信会计金融学院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58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船舶大气污染的港口国剩余管辖基础</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张鸣朝</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上海财经大学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59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诉讼经历</w:t>
            </w:r>
            <w:proofErr w:type="gramStart"/>
            <w:r w:rsidRPr="00944B7E">
              <w:rPr>
                <w:rFonts w:asciiTheme="minorEastAsia" w:eastAsiaTheme="minorEastAsia" w:hAnsiTheme="minorEastAsia" w:cs="宋体"/>
                <w:kern w:val="0"/>
                <w:szCs w:val="21"/>
              </w:rPr>
              <w:t>者司法</w:t>
            </w:r>
            <w:proofErr w:type="gramEnd"/>
            <w:r w:rsidRPr="00944B7E">
              <w:rPr>
                <w:rFonts w:asciiTheme="minorEastAsia" w:eastAsiaTheme="minorEastAsia" w:hAnsiTheme="minorEastAsia" w:cs="宋体"/>
                <w:kern w:val="0"/>
                <w:szCs w:val="21"/>
              </w:rPr>
              <w:t>信任的影响机制与庭审改革研究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周立民</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60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重大疫情防控中上海在线纠纷解决（ODR）实证研究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张西恒</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上海政法学院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lastRenderedPageBreak/>
              <w:t>61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数据经济视角下的数据控制者权益保护研究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王镭</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华东政法大学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62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上海临港新片区国有企业治理理论创新研究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阮昊</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上海社会科学院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63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民法典背景下的农村集体经济组织立法研究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张先贵</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上海海事大学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64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“权力”-“话语”-“实践”三元驱动下的全球治理方案变革研究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国际问题研究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余博闻</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复旦大学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65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中日基础设施竞争性合作关系研究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国际问题研究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王梦雪</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上海社会科学院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66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比较视野下中国共产党对外交往的新特征、历史趋势及世界意义研究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国际问题研究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温尧</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复旦大学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67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中国企业投资对非洲东道国产业转型的作用研究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国际问题研究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刘晨</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上海社会科学院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68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新形势下上海打造服务“一带一路”建设桥头堡研究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国际问题研究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陈腾瀚</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复旦大学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69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科技考古视野下</w:t>
            </w:r>
            <w:proofErr w:type="gramStart"/>
            <w:r w:rsidRPr="00944B7E">
              <w:rPr>
                <w:rFonts w:asciiTheme="minorEastAsia" w:eastAsiaTheme="minorEastAsia" w:hAnsiTheme="minorEastAsia" w:cs="宋体"/>
                <w:kern w:val="0"/>
                <w:szCs w:val="21"/>
              </w:rPr>
              <w:t>德清窑隋唐</w:t>
            </w:r>
            <w:proofErr w:type="gramEnd"/>
            <w:r w:rsidRPr="00944B7E">
              <w:rPr>
                <w:rFonts w:asciiTheme="minorEastAsia" w:eastAsiaTheme="minorEastAsia" w:hAnsiTheme="minorEastAsia" w:cs="宋体"/>
                <w:kern w:val="0"/>
                <w:szCs w:val="21"/>
              </w:rPr>
              <w:t>瓷器产品对外贸易研究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历史学·考古学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鲍怡</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复旦大学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70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16世纪至17世纪早期中朝之间的海上交往与海域管理研究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历史学·考古学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刘晶</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上海社会科学院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71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近代徐家汇的知识生产与传播（1847-1953） ——以“江南科学计划”为例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历史学·考古学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莫为</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上海海事大学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72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德国可持续城镇发展的政策演变与路径选择</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历史学·考古学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钱玲燕</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同济大学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73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北宋王安石变法时期的地方治理问题研究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历史学·考古学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张呈忠</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74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清代前期的海禁与江南社会研究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历史学·考古学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郑宁</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75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新中国成立70周年上海京剧剧本编年</w:t>
            </w:r>
            <w:proofErr w:type="gramStart"/>
            <w:r w:rsidRPr="00944B7E">
              <w:rPr>
                <w:rFonts w:asciiTheme="minorEastAsia" w:eastAsiaTheme="minorEastAsia" w:hAnsiTheme="minorEastAsia" w:cs="宋体"/>
                <w:kern w:val="0"/>
                <w:szCs w:val="21"/>
              </w:rPr>
              <w:t>叙录与研究</w:t>
            </w:r>
            <w:proofErr w:type="gramEnd"/>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李东</w:t>
            </w:r>
            <w:proofErr w:type="gramStart"/>
            <w:r w:rsidRPr="00944B7E">
              <w:rPr>
                <w:rFonts w:asciiTheme="minorEastAsia" w:eastAsiaTheme="minorEastAsia" w:hAnsiTheme="minorEastAsia" w:cs="宋体"/>
                <w:kern w:val="0"/>
                <w:szCs w:val="21"/>
              </w:rPr>
              <w:t>东</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76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上海居家养老用户的可穿戴设备服务设计策略研究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章彰</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华东理工大学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77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文本生成视域下的墨迹石刻与宋诗研究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杨曦</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78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当代文学生产视野中的上海工人文化宫资料整理与研究（1950-1966）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刘欣玥</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79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清末上海报刊所载电影报道、广告的整理与研究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翟莉滢</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上海体育学院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80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上海沦陷时期“电影战”研究与史料编译</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郑炀</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81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宋代意象思想研究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马鸿奎</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lastRenderedPageBreak/>
              <w:t>82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近现代报刊诗话中的上海城市文化研究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张晴柔</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上海社会科学院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83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近代上海商业包装设计发展研究（1843-1949）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李明星</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84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缅甸早期佛教艺术图像谱系整理研究（1-10世纪）</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张翔</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上海外国语大学贤达</w:t>
            </w:r>
            <w:proofErr w:type="gramStart"/>
            <w:r w:rsidRPr="00944B7E">
              <w:rPr>
                <w:rFonts w:asciiTheme="minorEastAsia" w:eastAsiaTheme="minorEastAsia" w:hAnsiTheme="minorEastAsia" w:cs="宋体"/>
                <w:kern w:val="0"/>
                <w:szCs w:val="21"/>
              </w:rPr>
              <w:t>经济人</w:t>
            </w:r>
            <w:proofErr w:type="gramEnd"/>
            <w:r w:rsidRPr="00944B7E">
              <w:rPr>
                <w:rFonts w:asciiTheme="minorEastAsia" w:eastAsiaTheme="minorEastAsia" w:hAnsiTheme="minorEastAsia" w:cs="宋体"/>
                <w:kern w:val="0"/>
                <w:szCs w:val="21"/>
              </w:rPr>
              <w:t>文学院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85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《庄子》《孟子》比较研究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刘涛</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86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鲍姆加登《美学》文本细读及</w:t>
            </w:r>
            <w:proofErr w:type="gramStart"/>
            <w:r w:rsidRPr="00944B7E">
              <w:rPr>
                <w:rFonts w:asciiTheme="minorEastAsia" w:eastAsiaTheme="minorEastAsia" w:hAnsiTheme="minorEastAsia" w:cs="宋体"/>
                <w:kern w:val="0"/>
                <w:szCs w:val="21"/>
              </w:rPr>
              <w:t>影响史</w:t>
            </w:r>
            <w:proofErr w:type="gramEnd"/>
            <w:r w:rsidRPr="00944B7E">
              <w:rPr>
                <w:rFonts w:asciiTheme="minorEastAsia" w:eastAsiaTheme="minorEastAsia" w:hAnsiTheme="minorEastAsia" w:cs="宋体"/>
                <w:kern w:val="0"/>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陈辰</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87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创伤理论研究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李飞</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88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洛文塔尔的文学理论研究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贾永平</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89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中国左翼文艺运动中的听觉经验研究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康凌</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复旦大学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90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秦汉官文书文本的生成与演变研究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余建平</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91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西欧早期汉学书籍中的中国图像母题研究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陈</w:t>
            </w:r>
            <w:proofErr w:type="gramStart"/>
            <w:r w:rsidRPr="00944B7E">
              <w:rPr>
                <w:rFonts w:asciiTheme="minorEastAsia" w:eastAsiaTheme="minorEastAsia" w:hAnsiTheme="minorEastAsia" w:cs="宋体"/>
                <w:kern w:val="0"/>
                <w:szCs w:val="21"/>
              </w:rPr>
              <w:t>研</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92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设计介入上海红色文化空间再生产的表征实践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王蒙</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93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上海市隔代教养环境下儿童语言输入研究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韩蒙如</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94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汉语作为第二语言学习者口语韵律发展研究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高思畅</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上海外国语大学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95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汉语</w:t>
            </w:r>
            <w:proofErr w:type="gramStart"/>
            <w:r w:rsidRPr="00944B7E">
              <w:rPr>
                <w:rFonts w:asciiTheme="minorEastAsia" w:eastAsiaTheme="minorEastAsia" w:hAnsiTheme="minorEastAsia" w:cs="宋体"/>
                <w:kern w:val="0"/>
                <w:szCs w:val="21"/>
              </w:rPr>
              <w:t>零形回</w:t>
            </w:r>
            <w:proofErr w:type="gramEnd"/>
            <w:r w:rsidRPr="00944B7E">
              <w:rPr>
                <w:rFonts w:asciiTheme="minorEastAsia" w:eastAsiaTheme="minorEastAsia" w:hAnsiTheme="minorEastAsia" w:cs="宋体"/>
                <w:kern w:val="0"/>
                <w:szCs w:val="21"/>
              </w:rPr>
              <w:t>指解析加工策略研究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陶衍</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复旦大学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96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具身认知</w:t>
            </w:r>
            <w:proofErr w:type="gramEnd"/>
            <w:r w:rsidRPr="00944B7E">
              <w:rPr>
                <w:rFonts w:asciiTheme="minorEastAsia" w:eastAsiaTheme="minorEastAsia" w:hAnsiTheme="minorEastAsia" w:cs="宋体"/>
                <w:kern w:val="0"/>
                <w:szCs w:val="21"/>
              </w:rPr>
              <w:t>视野下基于感觉经验的情绪</w:t>
            </w:r>
            <w:proofErr w:type="gramStart"/>
            <w:r w:rsidRPr="00944B7E">
              <w:rPr>
                <w:rFonts w:asciiTheme="minorEastAsia" w:eastAsiaTheme="minorEastAsia" w:hAnsiTheme="minorEastAsia" w:cs="宋体"/>
                <w:kern w:val="0"/>
                <w:szCs w:val="21"/>
              </w:rPr>
              <w:t>词加工</w:t>
            </w:r>
            <w:proofErr w:type="gramEnd"/>
            <w:r w:rsidRPr="00944B7E">
              <w:rPr>
                <w:rFonts w:asciiTheme="minorEastAsia" w:eastAsiaTheme="minorEastAsia" w:hAnsiTheme="minorEastAsia" w:cs="宋体"/>
                <w:kern w:val="0"/>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吴成刚</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上海外国语大学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97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庭审冲突过程的多模态建构研究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瞿桃</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上海交通大学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98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现代汉语介词句否定的语序类型研究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赵</w:t>
            </w:r>
            <w:proofErr w:type="gramStart"/>
            <w:r w:rsidRPr="00944B7E">
              <w:rPr>
                <w:rFonts w:asciiTheme="minorEastAsia" w:eastAsiaTheme="minorEastAsia" w:hAnsiTheme="minorEastAsia" w:cs="宋体"/>
                <w:kern w:val="0"/>
                <w:szCs w:val="21"/>
              </w:rPr>
              <w:t>彧</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上海对外经贸大学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99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应急语言服务视角</w:t>
            </w:r>
            <w:proofErr w:type="gramStart"/>
            <w:r w:rsidRPr="00944B7E">
              <w:rPr>
                <w:rFonts w:asciiTheme="minorEastAsia" w:eastAsiaTheme="minorEastAsia" w:hAnsiTheme="minorEastAsia" w:cs="宋体"/>
                <w:kern w:val="0"/>
                <w:szCs w:val="21"/>
              </w:rPr>
              <w:t>下众包</w:t>
            </w:r>
            <w:proofErr w:type="gramEnd"/>
            <w:r w:rsidRPr="00944B7E">
              <w:rPr>
                <w:rFonts w:asciiTheme="minorEastAsia" w:eastAsiaTheme="minorEastAsia" w:hAnsiTheme="minorEastAsia" w:cs="宋体"/>
                <w:kern w:val="0"/>
                <w:szCs w:val="21"/>
              </w:rPr>
              <w:t>翻译的模型建构研究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原蓉洁</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100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现代汉语非常规</w:t>
            </w:r>
            <w:proofErr w:type="gramStart"/>
            <w:r w:rsidRPr="00944B7E">
              <w:rPr>
                <w:rFonts w:asciiTheme="minorEastAsia" w:eastAsiaTheme="minorEastAsia" w:hAnsiTheme="minorEastAsia" w:cs="宋体"/>
                <w:kern w:val="0"/>
                <w:szCs w:val="21"/>
              </w:rPr>
              <w:t>动补式</w:t>
            </w:r>
            <w:proofErr w:type="gramEnd"/>
            <w:r w:rsidRPr="00944B7E">
              <w:rPr>
                <w:rFonts w:asciiTheme="minorEastAsia" w:eastAsiaTheme="minorEastAsia" w:hAnsiTheme="minorEastAsia" w:cs="宋体"/>
                <w:kern w:val="0"/>
                <w:szCs w:val="21"/>
              </w:rPr>
              <w:t>句法语义演变研究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王连盛</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上海财经大学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101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美国</w:t>
            </w:r>
            <w:proofErr w:type="gramStart"/>
            <w:r w:rsidRPr="00944B7E">
              <w:rPr>
                <w:rFonts w:asciiTheme="minorEastAsia" w:eastAsiaTheme="minorEastAsia" w:hAnsiTheme="minorEastAsia" w:cs="宋体"/>
                <w:kern w:val="0"/>
                <w:szCs w:val="21"/>
              </w:rPr>
              <w:t>顶级智库“中国知识”</w:t>
            </w:r>
            <w:proofErr w:type="gramEnd"/>
            <w:r w:rsidRPr="00944B7E">
              <w:rPr>
                <w:rFonts w:asciiTheme="minorEastAsia" w:eastAsiaTheme="minorEastAsia" w:hAnsiTheme="minorEastAsia" w:cs="宋体"/>
                <w:kern w:val="0"/>
                <w:szCs w:val="21"/>
              </w:rPr>
              <w:t>生产与传播机制研究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新闻学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张虹倩</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102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后疫情时代算法资讯平台从业者伦理困境及应对策略研究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新闻学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袁帆</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上海理工大学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103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中国共产党在上海创办的女性报刊发展历史研究（1921～1949）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新闻学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赵蓓红</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华东政法大学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lastRenderedPageBreak/>
              <w:t>104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中国短视频社交平台“走出去”战略中的跨国数字版权规制研究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新闻学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张韵</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105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突发公共事件的科学话语建构与舆论引导机制研究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新闻学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李杨</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上海理工大学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106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基于人工智能技术的网络语音社交内容监测和治理研究——以上海为例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新闻学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张卓</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上海社会科学院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107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上海府县旧志涉</w:t>
            </w:r>
            <w:proofErr w:type="gramStart"/>
            <w:r w:rsidRPr="00944B7E">
              <w:rPr>
                <w:rFonts w:asciiTheme="minorEastAsia" w:eastAsiaTheme="minorEastAsia" w:hAnsiTheme="minorEastAsia" w:cs="宋体"/>
                <w:kern w:val="0"/>
                <w:szCs w:val="21"/>
              </w:rPr>
              <w:t>疫</w:t>
            </w:r>
            <w:proofErr w:type="gramEnd"/>
            <w:r w:rsidRPr="00944B7E">
              <w:rPr>
                <w:rFonts w:asciiTheme="minorEastAsia" w:eastAsiaTheme="minorEastAsia" w:hAnsiTheme="minorEastAsia" w:cs="宋体"/>
                <w:kern w:val="0"/>
                <w:szCs w:val="21"/>
              </w:rPr>
              <w:t>资料研究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图书馆、情报与文献学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徐满成</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上海中医药大学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108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疫情影响下高校师生信息焦虑的形成与应对研究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图书馆、情报与文献学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仝召娟</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上海财经大学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109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古籍修复中加固连接用纸的适用性评价与生产工艺保护</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图书馆、情报与文献学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阎琳</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110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复合系统视域下上海新一代信息技术产业升级机制研究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图书馆、情报与文献学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孟庆时</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111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多学科交叉视域下的古籍修复研究：以“连口”修复为例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图书馆、情报与文献学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刘鹏</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复旦大学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112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城乡融合视角下上海郊区乡村绅士化的特征识别及演变机制研究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城市科学研究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朱金</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上海江南建筑设计院（集团）有限公司</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113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居民生活垃圾分类行为驱动机理与政府机制设计研究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城市科学研究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徐朗</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上海海事大学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114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后疫情</w:t>
            </w:r>
            <w:proofErr w:type="gramStart"/>
            <w:r w:rsidRPr="00944B7E">
              <w:rPr>
                <w:rFonts w:asciiTheme="minorEastAsia" w:eastAsiaTheme="minorEastAsia" w:hAnsiTheme="minorEastAsia" w:cs="宋体"/>
                <w:kern w:val="0"/>
                <w:szCs w:val="21"/>
              </w:rPr>
              <w:t>时代超</w:t>
            </w:r>
            <w:proofErr w:type="gramEnd"/>
            <w:r w:rsidRPr="00944B7E">
              <w:rPr>
                <w:rFonts w:asciiTheme="minorEastAsia" w:eastAsiaTheme="minorEastAsia" w:hAnsiTheme="minorEastAsia" w:cs="宋体"/>
                <w:kern w:val="0"/>
                <w:szCs w:val="21"/>
              </w:rPr>
              <w:t>大城市的社区治理研究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城市科学研究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刘志敏</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115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基于古旧地图与遥感影像的上海开埠</w:t>
            </w:r>
            <w:proofErr w:type="gramStart"/>
            <w:r w:rsidRPr="00944B7E">
              <w:rPr>
                <w:rFonts w:asciiTheme="minorEastAsia" w:eastAsiaTheme="minorEastAsia" w:hAnsiTheme="minorEastAsia" w:cs="宋体"/>
                <w:kern w:val="0"/>
                <w:szCs w:val="21"/>
              </w:rPr>
              <w:t>至今城市</w:t>
            </w:r>
            <w:proofErr w:type="gramEnd"/>
            <w:r w:rsidRPr="00944B7E">
              <w:rPr>
                <w:rFonts w:asciiTheme="minorEastAsia" w:eastAsiaTheme="minorEastAsia" w:hAnsiTheme="minorEastAsia" w:cs="宋体"/>
                <w:kern w:val="0"/>
                <w:szCs w:val="21"/>
              </w:rPr>
              <w:t>扩张研究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城市科学研究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李爽</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复旦大学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116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“三权分置”视角下特大城市农村宅基地盘活利用研究：模式、机制与策略</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城市科学研究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程鹏</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上海社会科学院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117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上海进一步推进数字经济服务业发展的路径与机制研究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城市科学研究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康江</w:t>
            </w:r>
            <w:proofErr w:type="gramStart"/>
            <w:r w:rsidRPr="00944B7E">
              <w:rPr>
                <w:rFonts w:asciiTheme="minorEastAsia" w:eastAsiaTheme="minorEastAsia" w:hAnsiTheme="minorEastAsia" w:cs="宋体"/>
                <w:kern w:val="0"/>
                <w:szCs w:val="21"/>
              </w:rPr>
              <w:t>江</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上海社会科学院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118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上海市公共体育空间的布局优化模型构建与实证探索：兼顾均衡与效率的双重视角</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体育学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郭正茂</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119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上海市强化全球体育资源配置能力研究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体育学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胡佳澍</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上海体育学院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120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超大型城市居民体质健康促进的国际经验与案例研究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体育学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朱政</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上海体育学院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121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基于复杂适应系统理论的长三角一体化全民健身示范区运行机制与实现路径研究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体育学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王学彬</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上海交通大学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122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基于重大突发公共卫生事件时空扩散规律的长三角一体化应急管理体系创新研究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罗津</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上海交通大学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123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提升教育精准扶贫政策中个人捐赠行为参与机</w:t>
            </w:r>
            <w:r w:rsidRPr="00944B7E">
              <w:rPr>
                <w:rFonts w:asciiTheme="minorEastAsia" w:eastAsiaTheme="minorEastAsia" w:hAnsiTheme="minorEastAsia" w:cs="宋体"/>
                <w:kern w:val="0"/>
                <w:szCs w:val="21"/>
              </w:rPr>
              <w:lastRenderedPageBreak/>
              <w:t>制的探究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lastRenderedPageBreak/>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潘汇丰</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上海政法学院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lastRenderedPageBreak/>
              <w:t>124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疫情防控中的健康信息规避行为研究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张安淇</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上海对外经贸大学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125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在线新经济背景下直播购物平台的构建及价值创造机理研究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王琳</w:t>
            </w:r>
            <w:proofErr w:type="gramStart"/>
            <w:r w:rsidRPr="00944B7E">
              <w:rPr>
                <w:rFonts w:asciiTheme="minorEastAsia" w:eastAsiaTheme="minorEastAsia" w:hAnsiTheme="minorEastAsia" w:cs="宋体"/>
                <w:kern w:val="0"/>
                <w:szCs w:val="21"/>
              </w:rPr>
              <w:t>琳</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上海商学院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126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基于偏好识别的老年人家庭非正式照护能力提升策略研究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刘雯薇</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127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疫情影响下上海市医务人员持续健康投入的多模型融合研究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严晶晶</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上海交通大学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128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从“赋能”到“助能”--新业</w:t>
            </w:r>
            <w:proofErr w:type="gramStart"/>
            <w:r w:rsidRPr="00944B7E">
              <w:rPr>
                <w:rFonts w:asciiTheme="minorEastAsia" w:eastAsiaTheme="minorEastAsia" w:hAnsiTheme="minorEastAsia" w:cs="宋体"/>
                <w:kern w:val="0"/>
                <w:szCs w:val="21"/>
              </w:rPr>
              <w:t>态背景下专业</w:t>
            </w:r>
            <w:proofErr w:type="gramEnd"/>
            <w:r w:rsidRPr="00944B7E">
              <w:rPr>
                <w:rFonts w:asciiTheme="minorEastAsia" w:eastAsiaTheme="minorEastAsia" w:hAnsiTheme="minorEastAsia" w:cs="宋体"/>
                <w:kern w:val="0"/>
                <w:szCs w:val="21"/>
              </w:rPr>
              <w:t>人才突破性创造力激发机制研究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宋志刚</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上海对外经贸大学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129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跨国技术并购整合与中国企业双元创新研究:全球-本地创新网络嵌入视角</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金源</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上海海事大学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130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众包竞争</w:t>
            </w:r>
            <w:proofErr w:type="gramEnd"/>
            <w:r w:rsidRPr="00944B7E">
              <w:rPr>
                <w:rFonts w:asciiTheme="minorEastAsia" w:eastAsiaTheme="minorEastAsia" w:hAnsiTheme="minorEastAsia" w:cs="宋体"/>
                <w:kern w:val="0"/>
                <w:szCs w:val="21"/>
              </w:rPr>
              <w:t>下资源稀缺对参与者创造力的影响及作用机制研究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王静</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上海工程技术大学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131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风险投资促进企业创新的表现形式与作用机制研究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吴友</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上海社会科学院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132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新零售模式</w:t>
            </w:r>
            <w:proofErr w:type="gramStart"/>
            <w:r w:rsidRPr="00944B7E">
              <w:rPr>
                <w:rFonts w:asciiTheme="minorEastAsia" w:eastAsiaTheme="minorEastAsia" w:hAnsiTheme="minorEastAsia" w:cs="宋体"/>
                <w:kern w:val="0"/>
                <w:szCs w:val="21"/>
              </w:rPr>
              <w:t>下生鲜电商</w:t>
            </w:r>
            <w:proofErr w:type="gramEnd"/>
            <w:r w:rsidRPr="00944B7E">
              <w:rPr>
                <w:rFonts w:asciiTheme="minorEastAsia" w:eastAsiaTheme="minorEastAsia" w:hAnsiTheme="minorEastAsia" w:cs="宋体"/>
                <w:kern w:val="0"/>
                <w:szCs w:val="21"/>
              </w:rPr>
              <w:t>O2O决策优化研究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范丹丹</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上海海洋大学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133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长三角一体化背景下城市固体废弃物协同治理创新机制研究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张静如</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上海交通大学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134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线上图片评论对消费者购买行为的影响研究：基于社会影响视角</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张明月</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135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长三角区域通用航空应急救援联动机制研究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高金敏</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上海工程技术大学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136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突发事件情境下应急社会动员的形成机制与优化策略研究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杨帆</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华东政法大学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137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都市文化深度旅游教育功能的效果测评及提升策略研究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薛岚</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复旦大学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138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超大城市突发卫生事件舆情风险多主体协同治理研究—以上海应对COVID-19为例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李瑾颉</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上海师范大学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139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长三角地区风险投资与创新的互动关系及优化路径研究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林晓</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上海对外经贸大学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140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基于区块链的道路交通</w:t>
            </w:r>
            <w:proofErr w:type="gramStart"/>
            <w:r w:rsidRPr="00944B7E">
              <w:rPr>
                <w:rFonts w:asciiTheme="minorEastAsia" w:eastAsiaTheme="minorEastAsia" w:hAnsiTheme="minorEastAsia" w:cs="宋体"/>
                <w:kern w:val="0"/>
                <w:szCs w:val="21"/>
              </w:rPr>
              <w:t>碳交易</w:t>
            </w:r>
            <w:proofErr w:type="gramEnd"/>
            <w:r w:rsidRPr="00944B7E">
              <w:rPr>
                <w:rFonts w:asciiTheme="minorEastAsia" w:eastAsiaTheme="minorEastAsia" w:hAnsiTheme="minorEastAsia" w:cs="宋体"/>
                <w:kern w:val="0"/>
                <w:szCs w:val="21"/>
              </w:rPr>
              <w:t>政策设计与评价研究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李文翔</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上海理工大学</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141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疫情</w:t>
            </w:r>
            <w:proofErr w:type="gramStart"/>
            <w:r w:rsidRPr="00944B7E">
              <w:rPr>
                <w:rFonts w:asciiTheme="minorEastAsia" w:eastAsiaTheme="minorEastAsia" w:hAnsiTheme="minorEastAsia" w:cs="宋体"/>
                <w:kern w:val="0"/>
                <w:szCs w:val="21"/>
              </w:rPr>
              <w:t>常态化下的</w:t>
            </w:r>
            <w:proofErr w:type="gramEnd"/>
            <w:r w:rsidRPr="00944B7E">
              <w:rPr>
                <w:rFonts w:asciiTheme="minorEastAsia" w:eastAsiaTheme="minorEastAsia" w:hAnsiTheme="minorEastAsia" w:cs="宋体"/>
                <w:kern w:val="0"/>
                <w:szCs w:val="21"/>
              </w:rPr>
              <w:t>长期照护：变局、应对与发展</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方帅</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上海社会科学院</w:t>
            </w:r>
          </w:p>
        </w:tc>
      </w:tr>
      <w:tr w:rsidR="00944B7E" w:rsidRPr="00944B7E" w:rsidTr="00944B7E">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hint="eastAsia"/>
                <w:kern w:val="0"/>
                <w:szCs w:val="21"/>
              </w:rPr>
              <w:t>142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进一步完善“不想</w:t>
            </w:r>
            <w:proofErr w:type="gramStart"/>
            <w:r w:rsidRPr="00944B7E">
              <w:rPr>
                <w:rFonts w:asciiTheme="minorEastAsia" w:eastAsiaTheme="minorEastAsia" w:hAnsiTheme="minorEastAsia" w:cs="宋体"/>
                <w:kern w:val="0"/>
                <w:szCs w:val="21"/>
              </w:rPr>
              <w:t>腐</w:t>
            </w:r>
            <w:proofErr w:type="gramEnd"/>
            <w:r w:rsidRPr="00944B7E">
              <w:rPr>
                <w:rFonts w:asciiTheme="minorEastAsia" w:eastAsiaTheme="minorEastAsia" w:hAnsiTheme="minorEastAsia" w:cs="宋体"/>
                <w:kern w:val="0"/>
                <w:szCs w:val="21"/>
              </w:rPr>
              <w:t>不能</w:t>
            </w:r>
            <w:proofErr w:type="gramStart"/>
            <w:r w:rsidRPr="00944B7E">
              <w:rPr>
                <w:rFonts w:asciiTheme="minorEastAsia" w:eastAsiaTheme="minorEastAsia" w:hAnsiTheme="minorEastAsia" w:cs="宋体"/>
                <w:kern w:val="0"/>
                <w:szCs w:val="21"/>
              </w:rPr>
              <w:t>腐</w:t>
            </w:r>
            <w:proofErr w:type="gramEnd"/>
            <w:r w:rsidRPr="00944B7E">
              <w:rPr>
                <w:rFonts w:asciiTheme="minorEastAsia" w:eastAsiaTheme="minorEastAsia" w:hAnsiTheme="minorEastAsia" w:cs="宋体"/>
                <w:kern w:val="0"/>
                <w:szCs w:val="21"/>
              </w:rPr>
              <w:t>不敢腐”的体制机制研究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center"/>
              <w:rPr>
                <w:rFonts w:asciiTheme="minorEastAsia" w:eastAsiaTheme="minorEastAsia" w:hAnsiTheme="minorEastAsia" w:cs="宋体"/>
                <w:kern w:val="0"/>
                <w:szCs w:val="21"/>
              </w:rPr>
            </w:pPr>
            <w:proofErr w:type="gramStart"/>
            <w:r w:rsidRPr="00944B7E">
              <w:rPr>
                <w:rFonts w:asciiTheme="minorEastAsia" w:eastAsiaTheme="minorEastAsia" w:hAnsiTheme="minorEastAsia" w:cs="宋体"/>
                <w:kern w:val="0"/>
                <w:szCs w:val="21"/>
              </w:rPr>
              <w:t>张宗贺</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B7E" w:rsidRPr="00944B7E" w:rsidRDefault="00944B7E" w:rsidP="00944B7E">
            <w:pPr>
              <w:widowControl/>
              <w:jc w:val="left"/>
              <w:rPr>
                <w:rFonts w:asciiTheme="minorEastAsia" w:eastAsiaTheme="minorEastAsia" w:hAnsiTheme="minorEastAsia" w:cs="宋体"/>
                <w:kern w:val="0"/>
                <w:szCs w:val="21"/>
              </w:rPr>
            </w:pPr>
            <w:r w:rsidRPr="00944B7E">
              <w:rPr>
                <w:rFonts w:asciiTheme="minorEastAsia" w:eastAsiaTheme="minorEastAsia" w:hAnsiTheme="minorEastAsia" w:cs="宋体"/>
                <w:kern w:val="0"/>
                <w:szCs w:val="21"/>
              </w:rPr>
              <w:t>上海对外经贸大学</w:t>
            </w:r>
          </w:p>
        </w:tc>
      </w:tr>
    </w:tbl>
    <w:p w:rsidR="00817532" w:rsidRPr="00817532" w:rsidRDefault="00817532" w:rsidP="0077566A">
      <w:pPr>
        <w:spacing w:line="360" w:lineRule="auto"/>
        <w:jc w:val="center"/>
        <w:rPr>
          <w:szCs w:val="28"/>
        </w:rPr>
      </w:pPr>
    </w:p>
    <w:sectPr w:rsidR="00817532" w:rsidRPr="00817532" w:rsidSect="004B59A5">
      <w:footerReference w:type="default" r:id="rId6"/>
      <w:pgSz w:w="11906" w:h="16838" w:code="9"/>
      <w:pgMar w:top="2098" w:right="1588"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B2C" w:rsidRDefault="00AD0B2C" w:rsidP="000F3575">
      <w:r>
        <w:separator/>
      </w:r>
    </w:p>
  </w:endnote>
  <w:endnote w:type="continuationSeparator" w:id="0">
    <w:p w:rsidR="00AD0B2C" w:rsidRDefault="00AD0B2C" w:rsidP="000F35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_GB2312">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1871"/>
      <w:docPartObj>
        <w:docPartGallery w:val="Page Numbers (Bottom of Page)"/>
        <w:docPartUnique/>
      </w:docPartObj>
    </w:sdtPr>
    <w:sdtContent>
      <w:p w:rsidR="004B59A5" w:rsidRDefault="0055738B">
        <w:pPr>
          <w:pStyle w:val="a4"/>
          <w:jc w:val="right"/>
        </w:pPr>
        <w:fldSimple w:instr=" PAGE   \* MERGEFORMAT ">
          <w:r w:rsidR="00CC4709">
            <w:rPr>
              <w:noProof/>
            </w:rPr>
            <w:t>- 2 -</w:t>
          </w:r>
        </w:fldSimple>
      </w:p>
    </w:sdtContent>
  </w:sdt>
  <w:p w:rsidR="00A2085D" w:rsidRDefault="00A208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B2C" w:rsidRDefault="00AD0B2C" w:rsidP="000F3575">
      <w:r>
        <w:separator/>
      </w:r>
    </w:p>
  </w:footnote>
  <w:footnote w:type="continuationSeparator" w:id="0">
    <w:p w:rsidR="00AD0B2C" w:rsidRDefault="00AD0B2C" w:rsidP="000F35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575"/>
    <w:rsid w:val="00026460"/>
    <w:rsid w:val="00031052"/>
    <w:rsid w:val="00037885"/>
    <w:rsid w:val="000602E4"/>
    <w:rsid w:val="00062B42"/>
    <w:rsid w:val="000B789B"/>
    <w:rsid w:val="000D075A"/>
    <w:rsid w:val="000F3575"/>
    <w:rsid w:val="00105D97"/>
    <w:rsid w:val="0013083E"/>
    <w:rsid w:val="00155148"/>
    <w:rsid w:val="00157C55"/>
    <w:rsid w:val="00170338"/>
    <w:rsid w:val="001928AC"/>
    <w:rsid w:val="00193666"/>
    <w:rsid w:val="001E29AE"/>
    <w:rsid w:val="00204208"/>
    <w:rsid w:val="00210901"/>
    <w:rsid w:val="00332482"/>
    <w:rsid w:val="00347565"/>
    <w:rsid w:val="003475D7"/>
    <w:rsid w:val="0036135C"/>
    <w:rsid w:val="00386217"/>
    <w:rsid w:val="003960A3"/>
    <w:rsid w:val="003A07C7"/>
    <w:rsid w:val="003E456E"/>
    <w:rsid w:val="003E7B21"/>
    <w:rsid w:val="003F4F8B"/>
    <w:rsid w:val="00414C54"/>
    <w:rsid w:val="00455E3E"/>
    <w:rsid w:val="004B59A5"/>
    <w:rsid w:val="004D435B"/>
    <w:rsid w:val="0055738B"/>
    <w:rsid w:val="00577EF8"/>
    <w:rsid w:val="005D509B"/>
    <w:rsid w:val="005F0C47"/>
    <w:rsid w:val="006159E1"/>
    <w:rsid w:val="00676E6F"/>
    <w:rsid w:val="006A21E1"/>
    <w:rsid w:val="00765B17"/>
    <w:rsid w:val="0077566A"/>
    <w:rsid w:val="007910C9"/>
    <w:rsid w:val="007B7819"/>
    <w:rsid w:val="007D0878"/>
    <w:rsid w:val="007E4DAF"/>
    <w:rsid w:val="007F43FF"/>
    <w:rsid w:val="00814C53"/>
    <w:rsid w:val="008153C4"/>
    <w:rsid w:val="00817532"/>
    <w:rsid w:val="00834D94"/>
    <w:rsid w:val="00863191"/>
    <w:rsid w:val="008D19E3"/>
    <w:rsid w:val="009272B4"/>
    <w:rsid w:val="00944B7E"/>
    <w:rsid w:val="00966282"/>
    <w:rsid w:val="009F5F32"/>
    <w:rsid w:val="00A2085D"/>
    <w:rsid w:val="00A43F01"/>
    <w:rsid w:val="00A53A33"/>
    <w:rsid w:val="00AD0B2C"/>
    <w:rsid w:val="00BE4AE7"/>
    <w:rsid w:val="00C06411"/>
    <w:rsid w:val="00C12AEF"/>
    <w:rsid w:val="00C27F7C"/>
    <w:rsid w:val="00C56865"/>
    <w:rsid w:val="00C8055C"/>
    <w:rsid w:val="00C8635F"/>
    <w:rsid w:val="00CC4709"/>
    <w:rsid w:val="00D00EA9"/>
    <w:rsid w:val="00D87A03"/>
    <w:rsid w:val="00DD3B62"/>
    <w:rsid w:val="00DF5F86"/>
    <w:rsid w:val="00E33066"/>
    <w:rsid w:val="00E57496"/>
    <w:rsid w:val="00E64C75"/>
    <w:rsid w:val="00E75467"/>
    <w:rsid w:val="00E83DB5"/>
    <w:rsid w:val="00E9701C"/>
    <w:rsid w:val="00F32529"/>
    <w:rsid w:val="00F54BD3"/>
    <w:rsid w:val="00F60BC2"/>
    <w:rsid w:val="00FE44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5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35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3575"/>
    <w:rPr>
      <w:sz w:val="18"/>
      <w:szCs w:val="18"/>
    </w:rPr>
  </w:style>
  <w:style w:type="paragraph" w:styleId="a4">
    <w:name w:val="footer"/>
    <w:basedOn w:val="a"/>
    <w:link w:val="Char0"/>
    <w:uiPriority w:val="99"/>
    <w:unhideWhenUsed/>
    <w:rsid w:val="000F35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3575"/>
    <w:rPr>
      <w:sz w:val="18"/>
      <w:szCs w:val="18"/>
    </w:rPr>
  </w:style>
  <w:style w:type="paragraph" w:styleId="a5">
    <w:name w:val="Date"/>
    <w:basedOn w:val="a"/>
    <w:next w:val="a"/>
    <w:link w:val="Char1"/>
    <w:rsid w:val="000F3575"/>
    <w:pPr>
      <w:ind w:leftChars="2500" w:left="100"/>
    </w:pPr>
    <w:rPr>
      <w:rFonts w:ascii="仿宋_GB2312" w:eastAsia="仿宋_GB2312"/>
      <w:sz w:val="32"/>
    </w:rPr>
  </w:style>
  <w:style w:type="character" w:customStyle="1" w:styleId="Char1">
    <w:name w:val="日期 Char"/>
    <w:basedOn w:val="a0"/>
    <w:link w:val="a5"/>
    <w:rsid w:val="000F3575"/>
    <w:rPr>
      <w:rFonts w:ascii="仿宋_GB2312" w:eastAsia="仿宋_GB2312" w:hAnsi="Times New Roman" w:cs="Times New Roman"/>
      <w:sz w:val="32"/>
      <w:szCs w:val="24"/>
    </w:rPr>
  </w:style>
  <w:style w:type="table" w:styleId="a6">
    <w:name w:val="Table Grid"/>
    <w:basedOn w:val="a1"/>
    <w:uiPriority w:val="59"/>
    <w:rsid w:val="00C064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semiHidden/>
    <w:rsid w:val="003F4F8B"/>
    <w:rPr>
      <w:sz w:val="18"/>
      <w:szCs w:val="18"/>
    </w:rPr>
  </w:style>
  <w:style w:type="character" w:customStyle="1" w:styleId="Char2">
    <w:name w:val="批注框文本 Char"/>
    <w:basedOn w:val="a0"/>
    <w:link w:val="a7"/>
    <w:semiHidden/>
    <w:rsid w:val="003F4F8B"/>
    <w:rPr>
      <w:rFonts w:ascii="Times New Roman" w:eastAsia="宋体" w:hAnsi="Times New Roman" w:cs="Times New Roman"/>
      <w:sz w:val="18"/>
      <w:szCs w:val="18"/>
    </w:rPr>
  </w:style>
  <w:style w:type="character" w:customStyle="1" w:styleId="ngnr1">
    <w:name w:val="ng_nr1"/>
    <w:basedOn w:val="a0"/>
    <w:rsid w:val="00817532"/>
    <w:rPr>
      <w:rFonts w:ascii="楷体_GB2312" w:eastAsia="楷体_GB2312" w:hAnsi="����_GB2312" w:hint="eastAsia"/>
      <w:sz w:val="26"/>
      <w:szCs w:val="26"/>
    </w:rPr>
  </w:style>
  <w:style w:type="character" w:styleId="a8">
    <w:name w:val="Hyperlink"/>
    <w:basedOn w:val="a0"/>
    <w:uiPriority w:val="99"/>
    <w:semiHidden/>
    <w:unhideWhenUsed/>
    <w:rsid w:val="00817532"/>
    <w:rPr>
      <w:color w:val="0000FF"/>
      <w:u w:val="single"/>
    </w:rPr>
  </w:style>
  <w:style w:type="character" w:styleId="a9">
    <w:name w:val="FollowedHyperlink"/>
    <w:basedOn w:val="a0"/>
    <w:uiPriority w:val="99"/>
    <w:semiHidden/>
    <w:unhideWhenUsed/>
    <w:rsid w:val="00817532"/>
    <w:rPr>
      <w:color w:val="800080"/>
      <w:u w:val="single"/>
    </w:rPr>
  </w:style>
  <w:style w:type="paragraph" w:customStyle="1" w:styleId="font5">
    <w:name w:val="font5"/>
    <w:basedOn w:val="a"/>
    <w:rsid w:val="00817532"/>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17532"/>
    <w:pPr>
      <w:widowControl/>
      <w:shd w:val="clear" w:color="000000" w:fill="FFFFFF"/>
      <w:spacing w:before="100" w:beforeAutospacing="1" w:after="100" w:afterAutospacing="1"/>
      <w:jc w:val="left"/>
    </w:pPr>
    <w:rPr>
      <w:rFonts w:ascii="宋体" w:hAnsi="宋体" w:cs="宋体"/>
      <w:kern w:val="0"/>
      <w:sz w:val="24"/>
    </w:rPr>
  </w:style>
  <w:style w:type="paragraph" w:customStyle="1" w:styleId="xl66">
    <w:name w:val="xl66"/>
    <w:basedOn w:val="a"/>
    <w:rsid w:val="00817532"/>
    <w:pPr>
      <w:widowControl/>
      <w:shd w:val="clear" w:color="000000" w:fill="FFFFFF"/>
      <w:spacing w:before="100" w:beforeAutospacing="1" w:after="100" w:afterAutospacing="1"/>
      <w:jc w:val="left"/>
    </w:pPr>
    <w:rPr>
      <w:rFonts w:ascii="宋体" w:hAnsi="宋体" w:cs="宋体"/>
      <w:kern w:val="0"/>
      <w:sz w:val="24"/>
    </w:rPr>
  </w:style>
  <w:style w:type="paragraph" w:customStyle="1" w:styleId="xl67">
    <w:name w:val="xl67"/>
    <w:basedOn w:val="a"/>
    <w:rsid w:val="00817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8">
    <w:name w:val="xl68"/>
    <w:basedOn w:val="a"/>
    <w:rsid w:val="00817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69">
    <w:name w:val="xl69"/>
    <w:basedOn w:val="a"/>
    <w:rsid w:val="00817532"/>
    <w:pPr>
      <w:widowControl/>
      <w:shd w:val="clear" w:color="000000" w:fill="FFFFFF"/>
      <w:spacing w:before="100" w:beforeAutospacing="1" w:after="100" w:afterAutospacing="1"/>
      <w:jc w:val="center"/>
    </w:pPr>
    <w:rPr>
      <w:rFonts w:ascii="宋体" w:hAnsi="宋体" w:cs="宋体"/>
      <w:kern w:val="0"/>
      <w:sz w:val="24"/>
    </w:rPr>
  </w:style>
  <w:style w:type="paragraph" w:customStyle="1" w:styleId="xl70">
    <w:name w:val="xl70"/>
    <w:basedOn w:val="a"/>
    <w:rsid w:val="00817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font6">
    <w:name w:val="font6"/>
    <w:basedOn w:val="a"/>
    <w:rsid w:val="001928AC"/>
    <w:pPr>
      <w:widowControl/>
      <w:spacing w:before="100" w:beforeAutospacing="1" w:after="100" w:afterAutospacing="1"/>
      <w:jc w:val="left"/>
    </w:pPr>
    <w:rPr>
      <w:rFonts w:ascii="Arial" w:hAnsi="Arial" w:cs="Arial"/>
      <w:kern w:val="0"/>
      <w:sz w:val="20"/>
      <w:szCs w:val="20"/>
    </w:rPr>
  </w:style>
  <w:style w:type="paragraph" w:customStyle="1" w:styleId="font7">
    <w:name w:val="font7"/>
    <w:basedOn w:val="a"/>
    <w:rsid w:val="001928AC"/>
    <w:pPr>
      <w:widowControl/>
      <w:spacing w:before="100" w:beforeAutospacing="1" w:after="100" w:afterAutospacing="1"/>
      <w:jc w:val="left"/>
    </w:pPr>
    <w:rPr>
      <w:rFonts w:ascii="宋体" w:hAnsi="宋体" w:cs="宋体"/>
      <w:kern w:val="0"/>
      <w:sz w:val="20"/>
      <w:szCs w:val="20"/>
    </w:rPr>
  </w:style>
  <w:style w:type="paragraph" w:customStyle="1" w:styleId="xl64">
    <w:name w:val="xl64"/>
    <w:basedOn w:val="a"/>
    <w:rsid w:val="001928AC"/>
    <w:pPr>
      <w:widowControl/>
      <w:spacing w:before="100" w:beforeAutospacing="1" w:after="100" w:afterAutospacing="1"/>
      <w:jc w:val="center"/>
    </w:pPr>
    <w:rPr>
      <w:rFonts w:ascii="宋体" w:hAnsi="宋体" w:cs="宋体"/>
      <w:kern w:val="0"/>
      <w:sz w:val="24"/>
    </w:rPr>
  </w:style>
  <w:style w:type="paragraph" w:customStyle="1" w:styleId="xl71">
    <w:name w:val="xl71"/>
    <w:basedOn w:val="a"/>
    <w:rsid w:val="001928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2">
    <w:name w:val="xl72"/>
    <w:basedOn w:val="a"/>
    <w:rsid w:val="001928AC"/>
    <w:pPr>
      <w:widowControl/>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jc w:val="left"/>
    </w:pPr>
    <w:rPr>
      <w:rFonts w:ascii="宋体" w:hAnsi="宋体" w:cs="宋体"/>
      <w:kern w:val="0"/>
      <w:sz w:val="20"/>
      <w:szCs w:val="20"/>
    </w:rPr>
  </w:style>
  <w:style w:type="paragraph" w:customStyle="1" w:styleId="xl73">
    <w:name w:val="xl73"/>
    <w:basedOn w:val="a"/>
    <w:rsid w:val="00944B7E"/>
    <w:pPr>
      <w:widowControl/>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jc w:val="left"/>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753817316">
      <w:bodyDiv w:val="1"/>
      <w:marLeft w:val="0"/>
      <w:marRight w:val="0"/>
      <w:marTop w:val="0"/>
      <w:marBottom w:val="0"/>
      <w:divBdr>
        <w:top w:val="none" w:sz="0" w:space="0" w:color="auto"/>
        <w:left w:val="none" w:sz="0" w:space="0" w:color="auto"/>
        <w:bottom w:val="none" w:sz="0" w:space="0" w:color="auto"/>
        <w:right w:val="none" w:sz="0" w:space="0" w:color="auto"/>
      </w:divBdr>
    </w:div>
    <w:div w:id="817578351">
      <w:bodyDiv w:val="1"/>
      <w:marLeft w:val="0"/>
      <w:marRight w:val="0"/>
      <w:marTop w:val="0"/>
      <w:marBottom w:val="0"/>
      <w:divBdr>
        <w:top w:val="none" w:sz="0" w:space="0" w:color="auto"/>
        <w:left w:val="none" w:sz="0" w:space="0" w:color="auto"/>
        <w:bottom w:val="none" w:sz="0" w:space="0" w:color="auto"/>
        <w:right w:val="none" w:sz="0" w:space="0" w:color="auto"/>
      </w:divBdr>
    </w:div>
    <w:div w:id="829058704">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855073503">
      <w:bodyDiv w:val="1"/>
      <w:marLeft w:val="0"/>
      <w:marRight w:val="0"/>
      <w:marTop w:val="0"/>
      <w:marBottom w:val="0"/>
      <w:divBdr>
        <w:top w:val="none" w:sz="0" w:space="0" w:color="auto"/>
        <w:left w:val="none" w:sz="0" w:space="0" w:color="auto"/>
        <w:bottom w:val="none" w:sz="0" w:space="0" w:color="auto"/>
        <w:right w:val="none" w:sz="0" w:space="0" w:color="auto"/>
      </w:divBdr>
    </w:div>
    <w:div w:id="1900707254">
      <w:bodyDiv w:val="1"/>
      <w:marLeft w:val="0"/>
      <w:marRight w:val="0"/>
      <w:marTop w:val="0"/>
      <w:marBottom w:val="0"/>
      <w:divBdr>
        <w:top w:val="none" w:sz="0" w:space="0" w:color="auto"/>
        <w:left w:val="none" w:sz="0" w:space="0" w:color="auto"/>
        <w:bottom w:val="none" w:sz="0" w:space="0" w:color="auto"/>
        <w:right w:val="none" w:sz="0" w:space="0" w:color="auto"/>
      </w:divBdr>
    </w:div>
    <w:div w:id="20777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961</Words>
  <Characters>5479</Characters>
  <Application>Microsoft Office Word</Application>
  <DocSecurity>0</DocSecurity>
  <Lines>45</Lines>
  <Paragraphs>12</Paragraphs>
  <ScaleCrop>false</ScaleCrop>
  <Company>Lenovo</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王云飞</dc:creator>
  <cp:lastModifiedBy>hc</cp:lastModifiedBy>
  <cp:revision>3</cp:revision>
  <dcterms:created xsi:type="dcterms:W3CDTF">2020-09-18T07:47:00Z</dcterms:created>
  <dcterms:modified xsi:type="dcterms:W3CDTF">2020-09-18T08:57:00Z</dcterms:modified>
</cp:coreProperties>
</file>